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571" w:tblpY="256"/>
        <w:tblW w:w="15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5244"/>
        <w:gridCol w:w="5387"/>
      </w:tblGrid>
      <w:tr w:rsidR="001008B0" w:rsidRPr="004540C2" w14:paraId="323CCBA9" w14:textId="77777777" w:rsidTr="001008B0">
        <w:trPr>
          <w:trHeight w:val="458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ACE1F9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ascii="Avenir Next LT Pro" w:eastAsia="Times New Roman" w:hAnsi="Avenir Next LT Pro"/>
                <w:b/>
                <w:bCs/>
                <w:color w:val="FFFFFF" w:themeColor="light1"/>
                <w:kern w:val="24"/>
                <w:sz w:val="20"/>
                <w:szCs w:val="20"/>
                <w:lang w:eastAsia="en-AU"/>
              </w:rPr>
              <w:t>T1</w:t>
            </w: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65F0D0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ascii="Avenir Next LT Pro" w:eastAsia="Times New Roman" w:hAnsi="Avenir Next LT Pro"/>
                <w:b/>
                <w:bCs/>
                <w:color w:val="FFFFFF" w:themeColor="light1"/>
                <w:kern w:val="24"/>
                <w:sz w:val="20"/>
                <w:szCs w:val="20"/>
                <w:lang w:eastAsia="en-AU"/>
              </w:rPr>
              <w:t>T2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D42FDB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ascii="Avenir Next LT Pro" w:eastAsia="Times New Roman" w:hAnsi="Avenir Next LT Pro"/>
                <w:b/>
                <w:bCs/>
                <w:color w:val="FFFFFF" w:themeColor="light1"/>
                <w:kern w:val="24"/>
                <w:sz w:val="20"/>
                <w:szCs w:val="20"/>
                <w:lang w:eastAsia="en-AU"/>
              </w:rPr>
              <w:t>T3</w:t>
            </w:r>
          </w:p>
        </w:tc>
      </w:tr>
      <w:tr w:rsidR="001008B0" w:rsidRPr="004540C2" w14:paraId="1A8D7AAC" w14:textId="77777777" w:rsidTr="001008B0">
        <w:trPr>
          <w:trHeight w:val="2693"/>
        </w:trPr>
        <w:tc>
          <w:tcPr>
            <w:tcW w:w="4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DE9D6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20"/>
                <w:szCs w:val="20"/>
                <w:lang w:eastAsia="en-AU"/>
              </w:rPr>
              <w:t xml:space="preserve">The Visual System, Impairments &amp; Implications </w:t>
            </w:r>
            <w:r w:rsidRPr="004540C2">
              <w:rPr>
                <w:rFonts w:hAnsi="Avenir Next LT Pro"/>
                <w:color w:val="000000" w:themeColor="text1"/>
                <w:kern w:val="24"/>
                <w:sz w:val="20"/>
                <w:szCs w:val="20"/>
                <w:lang w:eastAsia="en-AU"/>
              </w:rPr>
              <w:t>6 Units</w:t>
            </w:r>
          </w:p>
          <w:p w14:paraId="6AE08F9B" w14:textId="77777777" w:rsidR="001008B0" w:rsidRDefault="001008B0" w:rsidP="001008B0">
            <w:pPr>
              <w:textAlignment w:val="baseline"/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</w:pPr>
          </w:p>
          <w:p w14:paraId="43F2177B" w14:textId="77777777" w:rsidR="001008B0" w:rsidRPr="004540C2" w:rsidRDefault="001008B0" w:rsidP="001008B0">
            <w:pPr>
              <w:textAlignment w:val="baseline"/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1) Broad knowledge of the </w:t>
            </w:r>
            <w:proofErr w:type="spellStart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organisation</w:t>
            </w:r>
            <w:proofErr w:type="spellEnd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 and function of the visual system and how vision is </w:t>
            </w:r>
            <w:proofErr w:type="spellStart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utilised</w:t>
            </w:r>
            <w:proofErr w:type="spellEnd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 for visually guided </w:t>
            </w:r>
            <w:proofErr w:type="spellStart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behaviour</w:t>
            </w:r>
            <w:proofErr w:type="spellEnd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 </w:t>
            </w:r>
          </w:p>
          <w:p w14:paraId="397BB25C" w14:textId="77777777" w:rsidR="001008B0" w:rsidRPr="004540C2" w:rsidRDefault="001008B0" w:rsidP="001008B0">
            <w:pPr>
              <w:textAlignment w:val="baseline"/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2) An understanding of the methods used to assess vision and to quantify visual loss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  </w:t>
            </w:r>
          </w:p>
          <w:p w14:paraId="597643BE" w14:textId="77777777" w:rsidR="001008B0" w:rsidRPr="004540C2" w:rsidRDefault="001008B0" w:rsidP="001008B0">
            <w:pPr>
              <w:textAlignment w:val="baseline"/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3) An in depth</w:t>
            </w:r>
            <w:r w:rsidRPr="004540C2">
              <w:rPr>
                <w:rFonts w:hAnsi="Avenir Next LT Pro"/>
                <w:strike/>
                <w:color w:val="000000" w:themeColor="text1"/>
                <w:kern w:val="24"/>
                <w:sz w:val="16"/>
                <w:szCs w:val="16"/>
                <w:lang w:val="en-US" w:eastAsia="en-AU"/>
              </w:rPr>
              <w:t> 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understanding of diseases/disorders that affect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 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the eye and brain, and how they cause vision loss along with the functional implications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 </w:t>
            </w:r>
          </w:p>
          <w:p w14:paraId="2911C570" w14:textId="77777777" w:rsidR="001008B0" w:rsidRPr="004540C2" w:rsidRDefault="001008B0" w:rsidP="001008B0">
            <w:pPr>
              <w:textAlignment w:val="baseline"/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4) An understanding of the psychosocial implications of low vision and blindness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 </w:t>
            </w:r>
          </w:p>
          <w:p w14:paraId="29D0255E" w14:textId="77777777" w:rsidR="001008B0" w:rsidRDefault="001008B0" w:rsidP="001008B0">
            <w:pPr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</w:pPr>
          </w:p>
          <w:p w14:paraId="31364C29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+ low vision simulations 6 hours</w:t>
            </w:r>
          </w:p>
        </w:tc>
        <w:tc>
          <w:tcPr>
            <w:tcW w:w="52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95D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147F8A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20"/>
                <w:szCs w:val="20"/>
                <w:lang w:eastAsia="en-AU"/>
              </w:rPr>
              <w:t xml:space="preserve">O&amp;M Techniques (skills) </w:t>
            </w:r>
            <w:r w:rsidRPr="004540C2">
              <w:rPr>
                <w:rFonts w:hAnsi="Avenir Next LT Pro"/>
                <w:color w:val="000000" w:themeColor="text1"/>
                <w:kern w:val="24"/>
                <w:sz w:val="20"/>
                <w:szCs w:val="20"/>
                <w:lang w:eastAsia="en-AU"/>
              </w:rPr>
              <w:t>6 Units</w:t>
            </w:r>
          </w:p>
          <w:p w14:paraId="2C6D7EEA" w14:textId="77777777" w:rsidR="001008B0" w:rsidRDefault="001008B0" w:rsidP="001008B0">
            <w:pPr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</w:pPr>
          </w:p>
          <w:p w14:paraId="7FAAB02B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1) visual and non-visual orientation strategies </w:t>
            </w:r>
          </w:p>
          <w:p w14:paraId="523567AB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2) ability to teach the blind mobility skill set to novice travelers  </w:t>
            </w:r>
          </w:p>
          <w:p w14:paraId="65D6E34F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3) ability to teach visual strategies for mobility to novice travelers </w:t>
            </w:r>
          </w:p>
          <w:p w14:paraId="7FDB45E1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4) ability to evaluate practical sessions and identify potential ways to improve the outcomes  </w:t>
            </w:r>
          </w:p>
          <w:p w14:paraId="1A14D66E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5) critical analysis of travel environments and appropriate modifications of techniques for those environments </w:t>
            </w:r>
          </w:p>
          <w:p w14:paraId="2C730005" w14:textId="77777777" w:rsidR="001008B0" w:rsidRDefault="001008B0" w:rsidP="001008B0">
            <w:pPr>
              <w:rPr>
                <w:rFonts w:hAnsi="Avenir Next LT Pro"/>
                <w:color w:val="000000" w:themeColor="text1"/>
                <w:kern w:val="24"/>
                <w:sz w:val="16"/>
                <w:szCs w:val="16"/>
                <w:lang w:eastAsia="en-AU"/>
              </w:rPr>
            </w:pPr>
          </w:p>
          <w:p w14:paraId="52D49349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+ simulation 60 hours 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233EB2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20"/>
                <w:szCs w:val="20"/>
                <w:lang w:val="en-US" w:eastAsia="en-AU"/>
              </w:rPr>
              <w:t xml:space="preserve">Development and Aging: Implications for O&amp;M </w:t>
            </w:r>
            <w:r w:rsidRPr="004540C2">
              <w:rPr>
                <w:rFonts w:hAnsi="Avenir Next LT Pro"/>
                <w:color w:val="000000" w:themeColor="text1"/>
                <w:kern w:val="24"/>
                <w:sz w:val="20"/>
                <w:szCs w:val="20"/>
                <w:lang w:eastAsia="en-AU"/>
              </w:rPr>
              <w:t>6 Units</w:t>
            </w:r>
          </w:p>
          <w:p w14:paraId="23291113" w14:textId="77777777" w:rsidR="001008B0" w:rsidRDefault="001008B0" w:rsidP="001008B0">
            <w:pPr>
              <w:textAlignment w:val="baseline"/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</w:pPr>
          </w:p>
          <w:p w14:paraId="7980DAA5" w14:textId="77777777" w:rsidR="001008B0" w:rsidRPr="004540C2" w:rsidRDefault="001008B0" w:rsidP="001008B0">
            <w:pPr>
              <w:textAlignment w:val="baseline"/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1) Knowledge of the impact on development for children who have a vision impairment or who are blind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  </w:t>
            </w:r>
          </w:p>
          <w:p w14:paraId="5F50D67D" w14:textId="77777777" w:rsidR="001008B0" w:rsidRPr="004540C2" w:rsidRDefault="001008B0" w:rsidP="001008B0">
            <w:pPr>
              <w:textAlignment w:val="baseline"/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2) Understanding of how development can be impacted by additional disabilities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 </w:t>
            </w:r>
          </w:p>
          <w:p w14:paraId="3B415EA4" w14:textId="77777777" w:rsidR="001008B0" w:rsidRPr="004540C2" w:rsidRDefault="001008B0" w:rsidP="001008B0">
            <w:pPr>
              <w:textAlignment w:val="baseline"/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3) An understanding of common health conditions that need to be considered in design of interventions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  </w:t>
            </w:r>
          </w:p>
          <w:p w14:paraId="55D87C43" w14:textId="77777777" w:rsidR="001008B0" w:rsidRPr="004540C2" w:rsidRDefault="001008B0" w:rsidP="001008B0">
            <w:pPr>
              <w:textAlignment w:val="baseline"/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4) Knowledge of the significant points of transition in the lifespan and how these affect O&amp;M intervention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 </w:t>
            </w:r>
          </w:p>
          <w:p w14:paraId="6D240981" w14:textId="77777777" w:rsidR="001008B0" w:rsidRPr="004540C2" w:rsidRDefault="001008B0" w:rsidP="001008B0">
            <w:pPr>
              <w:textAlignment w:val="baseline"/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5) Knowledge of common health conditions that have higher prevalence in older adults and the functional implications and required adjustments for O&amp;M practice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 </w:t>
            </w:r>
          </w:p>
        </w:tc>
      </w:tr>
      <w:tr w:rsidR="001008B0" w:rsidRPr="004540C2" w14:paraId="0AF7420F" w14:textId="77777777" w:rsidTr="001008B0">
        <w:trPr>
          <w:trHeight w:val="247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A7E609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20"/>
                <w:szCs w:val="20"/>
                <w:lang w:eastAsia="en-AU"/>
              </w:rPr>
              <w:t xml:space="preserve">Sensory processes and movement </w:t>
            </w:r>
            <w:r w:rsidRPr="004540C2">
              <w:rPr>
                <w:rFonts w:hAnsi="Avenir Next LT Pro"/>
                <w:color w:val="000000" w:themeColor="text1"/>
                <w:kern w:val="24"/>
                <w:sz w:val="20"/>
                <w:szCs w:val="20"/>
                <w:lang w:eastAsia="en-AU"/>
              </w:rPr>
              <w:t>6 Units</w:t>
            </w:r>
          </w:p>
          <w:p w14:paraId="0430C10A" w14:textId="77777777" w:rsidR="001008B0" w:rsidRDefault="001008B0" w:rsidP="001008B0">
            <w:pPr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</w:pPr>
          </w:p>
          <w:p w14:paraId="5D6A40F9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1) An understanding of the neural anatomy and </w:t>
            </w:r>
            <w:proofErr w:type="spellStart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organisation</w:t>
            </w:r>
            <w:proofErr w:type="spellEnd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 of vision, </w:t>
            </w:r>
            <w:proofErr w:type="gramStart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hearing</w:t>
            </w:r>
            <w:proofErr w:type="gramEnd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 and motor control in the context of orientation and mobility. </w:t>
            </w:r>
          </w:p>
          <w:p w14:paraId="504B6DF8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2) Understanding of functional implications of common health conditions on the integration of sensory information  </w:t>
            </w:r>
          </w:p>
          <w:p w14:paraId="78C690F1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3) An understanding of spatial cognition, the </w:t>
            </w:r>
            <w:proofErr w:type="gramStart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mechanisms</w:t>
            </w:r>
            <w:proofErr w:type="gramEnd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 and functional implications </w:t>
            </w:r>
          </w:p>
          <w:p w14:paraId="74B3632F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4) Broad knowledge of the methods used to assess both sensory and motor deficits and implications for orientation and mobility </w:t>
            </w:r>
          </w:p>
          <w:p w14:paraId="20F1092C" w14:textId="77777777" w:rsidR="001008B0" w:rsidRDefault="001008B0" w:rsidP="001008B0">
            <w:pPr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</w:pPr>
          </w:p>
          <w:p w14:paraId="59F9A3A4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+ Simulation 6 hours</w:t>
            </w: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DC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07AF6E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20"/>
                <w:szCs w:val="20"/>
                <w:lang w:eastAsia="en-AU"/>
              </w:rPr>
              <w:t xml:space="preserve">Vision Rehabilitation </w:t>
            </w:r>
            <w:r w:rsidRPr="004540C2">
              <w:rPr>
                <w:rFonts w:hAnsi="Avenir Next LT Pro"/>
                <w:color w:val="000000" w:themeColor="text1"/>
                <w:kern w:val="24"/>
                <w:sz w:val="20"/>
                <w:szCs w:val="20"/>
                <w:lang w:eastAsia="en-AU"/>
              </w:rPr>
              <w:t>6 Units</w:t>
            </w:r>
          </w:p>
          <w:p w14:paraId="16E1FB89" w14:textId="77777777" w:rsidR="001008B0" w:rsidRDefault="001008B0" w:rsidP="001008B0">
            <w:pPr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</w:pPr>
          </w:p>
          <w:p w14:paraId="767B71CF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1) An understanding of contemporary learning theories and teaching methods applicable to designing an O&amp;M intervention </w:t>
            </w:r>
          </w:p>
          <w:p w14:paraId="78CA177E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2) </w:t>
            </w:r>
            <w:proofErr w:type="spellStart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Analysed</w:t>
            </w:r>
            <w:proofErr w:type="spellEnd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 and applied instructional strategies to </w:t>
            </w:r>
            <w:proofErr w:type="spellStart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optimise</w:t>
            </w:r>
            <w:proofErr w:type="spellEnd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 client outcomes </w:t>
            </w:r>
          </w:p>
          <w:p w14:paraId="7BF4425E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3) Knowledge of vision rehabilitation enablers (optical/non-optical aids) and their applications </w:t>
            </w:r>
          </w:p>
          <w:p w14:paraId="64A30B41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4) Demonstrated critical analysis to current and emerging aids and technology  </w:t>
            </w:r>
          </w:p>
          <w:p w14:paraId="5DF3A73C" w14:textId="77777777" w:rsidR="001008B0" w:rsidRDefault="001008B0" w:rsidP="001008B0">
            <w:pPr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</w:pPr>
          </w:p>
          <w:p w14:paraId="676394D7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+ simulation 5 hours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E1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51F975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20"/>
                <w:szCs w:val="20"/>
                <w:lang w:eastAsia="en-AU"/>
              </w:rPr>
              <w:t>O&amp;M in Practice (Part B)</w:t>
            </w:r>
          </w:p>
          <w:p w14:paraId="4DDBF949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20"/>
                <w:szCs w:val="20"/>
                <w:lang w:val="en-US" w:eastAsia="en-AU"/>
              </w:rPr>
              <w:t xml:space="preserve">+ 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simulation 5 hours </w:t>
            </w:r>
          </w:p>
        </w:tc>
      </w:tr>
      <w:tr w:rsidR="001008B0" w:rsidRPr="004540C2" w14:paraId="5B89EB47" w14:textId="77777777" w:rsidTr="001008B0">
        <w:trPr>
          <w:trHeight w:val="2678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ADF970" w14:textId="77777777" w:rsidR="001008B0" w:rsidRPr="004540C2" w:rsidRDefault="001008B0" w:rsidP="001008B0">
            <w:pPr>
              <w:rPr>
                <w:rFonts w:hAnsi="Avenir Next LT Pro"/>
                <w:color w:val="000000" w:themeColor="text1"/>
                <w:kern w:val="24"/>
                <w:sz w:val="20"/>
                <w:szCs w:val="20"/>
                <w:lang w:eastAsia="en-AU"/>
              </w:rPr>
            </w:pP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20"/>
                <w:szCs w:val="20"/>
                <w:lang w:eastAsia="en-AU"/>
              </w:rPr>
              <w:t xml:space="preserve">O&amp;M Foundations: Disability, </w:t>
            </w:r>
            <w:proofErr w:type="gramStart"/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20"/>
                <w:szCs w:val="20"/>
                <w:lang w:eastAsia="en-AU"/>
              </w:rPr>
              <w:t>diversity</w:t>
            </w:r>
            <w:proofErr w:type="gramEnd"/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20"/>
                <w:szCs w:val="20"/>
                <w:lang w:eastAsia="en-AU"/>
              </w:rPr>
              <w:t xml:space="preserve"> and inclusion </w:t>
            </w:r>
            <w:r w:rsidRPr="004540C2">
              <w:rPr>
                <w:rFonts w:hAnsi="Avenir Next LT Pro"/>
                <w:color w:val="000000" w:themeColor="text1"/>
                <w:kern w:val="24"/>
                <w:sz w:val="20"/>
                <w:szCs w:val="20"/>
                <w:lang w:eastAsia="en-AU"/>
              </w:rPr>
              <w:t>6 units</w:t>
            </w:r>
          </w:p>
          <w:p w14:paraId="0F471C2D" w14:textId="77777777" w:rsidR="001008B0" w:rsidRDefault="001008B0" w:rsidP="001008B0">
            <w:pPr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</w:pPr>
          </w:p>
          <w:p w14:paraId="36109FB3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1) knowledge of disability services, history, </w:t>
            </w:r>
            <w:proofErr w:type="gramStart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philosophies</w:t>
            </w:r>
            <w:proofErr w:type="gramEnd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 and paradigms in an Australian context </w:t>
            </w:r>
          </w:p>
          <w:p w14:paraId="36CB5618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2) understanding of vision rehabilitation/habilitation guidelines and the scope of O&amp;M within the disability sector (and </w:t>
            </w:r>
            <w:proofErr w:type="gramStart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in particular the</w:t>
            </w:r>
            <w:proofErr w:type="gramEnd"/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 classification of sensory impairment)  </w:t>
            </w:r>
          </w:p>
          <w:p w14:paraId="31B295CF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3) an understanding of issues relating to access to information and visual and non-visual methods to address these </w:t>
            </w:r>
          </w:p>
          <w:p w14:paraId="2B29FDCB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4) understanding of the diversity of people who are blind or have low vision and inclusive practices </w:t>
            </w:r>
          </w:p>
          <w:p w14:paraId="04FA1530" w14:textId="77777777" w:rsidR="001008B0" w:rsidRDefault="001008B0" w:rsidP="001008B0">
            <w:pPr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</w:pPr>
          </w:p>
          <w:p w14:paraId="090B8E02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+ Simulations </w:t>
            </w:r>
            <w:r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3</w:t>
            </w: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 hours</w:t>
            </w: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7A6A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53A5B7" w14:textId="77777777" w:rsidR="001008B0" w:rsidRPr="004540C2" w:rsidRDefault="001008B0" w:rsidP="001008B0">
            <w:pPr>
              <w:rPr>
                <w:rFonts w:hAnsi="Avenir Next LT Pro"/>
                <w:color w:val="000000" w:themeColor="text1"/>
                <w:kern w:val="24"/>
                <w:sz w:val="20"/>
                <w:szCs w:val="20"/>
                <w:lang w:eastAsia="en-AU"/>
              </w:rPr>
            </w:pP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20"/>
                <w:szCs w:val="20"/>
                <w:lang w:eastAsia="en-AU"/>
              </w:rPr>
              <w:t xml:space="preserve">O&amp;M in Practice (Part A) </w:t>
            </w:r>
            <w:r w:rsidRPr="004540C2">
              <w:rPr>
                <w:rFonts w:hAnsi="Avenir Next LT Pro"/>
                <w:color w:val="000000" w:themeColor="text1"/>
                <w:kern w:val="24"/>
                <w:sz w:val="20"/>
                <w:szCs w:val="20"/>
                <w:lang w:eastAsia="en-AU"/>
              </w:rPr>
              <w:t>12 Units</w:t>
            </w:r>
          </w:p>
          <w:p w14:paraId="73091FCA" w14:textId="77777777" w:rsidR="001008B0" w:rsidRDefault="001008B0" w:rsidP="001008B0">
            <w:pPr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</w:pPr>
          </w:p>
          <w:p w14:paraId="40157F12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1) design, conduct and justify, contextually appropriate O&amp;M assessments and interventions </w:t>
            </w:r>
          </w:p>
          <w:p w14:paraId="13B8A497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2) identify when and how to modify or adapt O&amp;M practice in response to situational complexity  </w:t>
            </w:r>
          </w:p>
          <w:p w14:paraId="2D8F0089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3) evaluate the design, content and outcomes of intervention incorporating feedback from all key stakeholders </w:t>
            </w:r>
          </w:p>
          <w:p w14:paraId="62144CC7" w14:textId="77777777" w:rsidR="001008B0" w:rsidRDefault="001008B0" w:rsidP="001008B0">
            <w:pPr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</w:pPr>
          </w:p>
          <w:p w14:paraId="3FD2534C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color w:val="000000" w:themeColor="text1"/>
                <w:kern w:val="24"/>
                <w:sz w:val="16"/>
                <w:szCs w:val="16"/>
                <w:lang w:val="en-US" w:eastAsia="en-AU"/>
              </w:rPr>
              <w:t>+ simulation 5 hours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D25EC2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</w:p>
        </w:tc>
      </w:tr>
      <w:tr w:rsidR="001008B0" w:rsidRPr="004540C2" w14:paraId="3526872A" w14:textId="77777777" w:rsidTr="001008B0">
        <w:trPr>
          <w:trHeight w:val="522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13E27A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ascii="Avenir Next LT Pro" w:eastAsia="Times New Roman" w:hAnsi="Avenir Next LT Pro"/>
                <w:b/>
                <w:bCs/>
                <w:color w:val="000000" w:themeColor="text1"/>
                <w:kern w:val="24"/>
                <w:sz w:val="16"/>
                <w:szCs w:val="16"/>
                <w:lang w:eastAsia="en-AU"/>
              </w:rPr>
              <w:t> </w:t>
            </w: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16"/>
                <w:szCs w:val="16"/>
                <w:lang w:val="en-US" w:eastAsia="en-AU"/>
              </w:rPr>
              <w:t>WIL Placemen</w:t>
            </w:r>
            <w:r>
              <w:rPr>
                <w:rFonts w:hAnsi="Avenir Next LT Pro"/>
                <w:b/>
                <w:bCs/>
                <w:color w:val="000000" w:themeColor="text1"/>
                <w:kern w:val="24"/>
                <w:sz w:val="16"/>
                <w:szCs w:val="16"/>
                <w:lang w:val="en-US" w:eastAsia="en-AU"/>
              </w:rPr>
              <w:t>t</w:t>
            </w: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 </w:t>
            </w: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16"/>
                <w:szCs w:val="16"/>
                <w:lang w:val="en-US" w:eastAsia="en-AU"/>
              </w:rPr>
              <w:t>–</w:t>
            </w: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16"/>
                <w:szCs w:val="16"/>
                <w:lang w:val="en-US" w:eastAsia="en-AU"/>
              </w:rPr>
              <w:t xml:space="preserve"> 1 weeks</w:t>
            </w: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E45170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16"/>
                <w:szCs w:val="16"/>
                <w:lang w:eastAsia="en-AU"/>
              </w:rPr>
              <w:t> </w:t>
            </w: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WIL Placement </w:t>
            </w: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16"/>
                <w:szCs w:val="16"/>
                <w:lang w:eastAsia="en-AU"/>
              </w:rPr>
              <w:t>–</w:t>
            </w: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 2 Weeks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151DD7" w14:textId="77777777" w:rsidR="001008B0" w:rsidRPr="004540C2" w:rsidRDefault="001008B0" w:rsidP="001008B0">
            <w:pPr>
              <w:rPr>
                <w:rFonts w:eastAsia="Times New Roman"/>
                <w:sz w:val="36"/>
                <w:szCs w:val="36"/>
                <w:lang w:eastAsia="en-AU"/>
              </w:rPr>
            </w:pPr>
            <w:r w:rsidRPr="004540C2">
              <w:rPr>
                <w:rFonts w:ascii="Avenir Next LT Pro" w:eastAsia="Times New Roman" w:hAnsi="Avenir Next LT Pro"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  </w:t>
            </w: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WIL Placement </w:t>
            </w: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16"/>
                <w:szCs w:val="16"/>
                <w:lang w:eastAsia="en-AU"/>
              </w:rPr>
              <w:t>–</w:t>
            </w:r>
            <w:r w:rsidRPr="004540C2">
              <w:rPr>
                <w:rFonts w:hAnsi="Avenir Next LT Pro"/>
                <w:b/>
                <w:bCs/>
                <w:color w:val="000000" w:themeColor="text1"/>
                <w:kern w:val="24"/>
                <w:sz w:val="16"/>
                <w:szCs w:val="16"/>
                <w:lang w:eastAsia="en-AU"/>
              </w:rPr>
              <w:t xml:space="preserve"> 7 Weeks</w:t>
            </w:r>
          </w:p>
        </w:tc>
      </w:tr>
    </w:tbl>
    <w:p w14:paraId="70BCF352" w14:textId="77777777" w:rsidR="001008B0" w:rsidRDefault="001008B0"/>
    <w:sectPr w:rsidR="001008B0" w:rsidSect="001008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B0"/>
    <w:rsid w:val="0010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C611"/>
  <w15:chartTrackingRefBased/>
  <w15:docId w15:val="{7942C52F-F059-43FF-97E5-4A18CA50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B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Goris (HDR)</dc:creator>
  <cp:keywords/>
  <dc:description/>
  <cp:lastModifiedBy>John Goris (HDR)</cp:lastModifiedBy>
  <cp:revision>1</cp:revision>
  <dcterms:created xsi:type="dcterms:W3CDTF">2020-10-09T03:13:00Z</dcterms:created>
  <dcterms:modified xsi:type="dcterms:W3CDTF">2020-10-09T03:16:00Z</dcterms:modified>
</cp:coreProperties>
</file>